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5806"/>
      </w:tblGrid>
      <w:tr w:rsidR="00F4566C" w:rsidRPr="00F4566C" w14:paraId="3BDF3174" w14:textId="77777777" w:rsidTr="0026657C">
        <w:trPr>
          <w:tblCellSpacing w:w="0" w:type="dxa"/>
          <w:jc w:val="center"/>
        </w:trPr>
        <w:tc>
          <w:tcPr>
            <w:tcW w:w="1800" w:type="pct"/>
            <w:hideMark/>
          </w:tcPr>
          <w:p w14:paraId="258E6C35" w14:textId="4A824530" w:rsidR="00915D9E" w:rsidRPr="00F4566C" w:rsidRDefault="00DE4AEA" w:rsidP="004F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566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A52280" wp14:editId="132BDD6F">
                      <wp:simplePos x="0" y="0"/>
                      <wp:positionH relativeFrom="column">
                        <wp:posOffset>643007</wp:posOffset>
                      </wp:positionH>
                      <wp:positionV relativeFrom="paragraph">
                        <wp:posOffset>404026</wp:posOffset>
                      </wp:positionV>
                      <wp:extent cx="810883" cy="0"/>
                      <wp:effectExtent l="0" t="0" r="0" b="0"/>
                      <wp:wrapNone/>
                      <wp:docPr id="16903842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08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333C4A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65pt,31.8pt" to="114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 ĐỒNG NHÂN DÂN</w: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TỈNH KHÁNH HÒA</w: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3200" w:type="pct"/>
            <w:hideMark/>
          </w:tcPr>
          <w:p w14:paraId="63D9F6D5" w14:textId="06155E87" w:rsidR="00915D9E" w:rsidRPr="00F4566C" w:rsidRDefault="00DE4AEA" w:rsidP="004F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66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2D3294" wp14:editId="2DE757EE">
                      <wp:simplePos x="0" y="0"/>
                      <wp:positionH relativeFrom="column">
                        <wp:posOffset>756147</wp:posOffset>
                      </wp:positionH>
                      <wp:positionV relativeFrom="paragraph">
                        <wp:posOffset>414158</wp:posOffset>
                      </wp:positionV>
                      <wp:extent cx="2156604" cy="8626"/>
                      <wp:effectExtent l="0" t="0" r="34290" b="29845"/>
                      <wp:wrapNone/>
                      <wp:docPr id="69652123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6604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5988B28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32.6pt" to="229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C</w: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ỘNG H</w: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ÒA XÃ H</w: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ỘI CHỦ NGHĨA VIỆT NAM</w:t>
            </w:r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Độc lập - Tự do - Hạnh ph</w:t>
            </w:r>
            <w:proofErr w:type="spellStart"/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úc</w:t>
            </w:r>
            <w:proofErr w:type="spellEnd"/>
            <w:r w:rsidR="00915D9E" w:rsidRPr="00F45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F4566C" w:rsidRPr="00F4566C" w14:paraId="6ED8324B" w14:textId="77777777" w:rsidTr="00915D9E">
        <w:trPr>
          <w:tblCellSpacing w:w="0" w:type="dxa"/>
          <w:jc w:val="center"/>
        </w:trPr>
        <w:tc>
          <w:tcPr>
            <w:tcW w:w="1800" w:type="pct"/>
            <w:hideMark/>
          </w:tcPr>
          <w:p w14:paraId="7C791471" w14:textId="51B78956" w:rsidR="00915D9E" w:rsidRPr="00F4566C" w:rsidRDefault="00915D9E" w:rsidP="004F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66C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</w:t>
            </w:r>
            <w:r w:rsidRPr="00F456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ố:</w:t>
            </w:r>
            <w:r w:rsidR="00DE4AEA" w:rsidRPr="00F45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F456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/20</w:t>
            </w:r>
            <w:r w:rsidRPr="00F4566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F456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00" w:type="pct"/>
            <w:hideMark/>
          </w:tcPr>
          <w:p w14:paraId="4C122311" w14:textId="0B4CA8D1" w:rsidR="00915D9E" w:rsidRPr="00F4566C" w:rsidRDefault="00DE4AEA" w:rsidP="004F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           </w:t>
            </w:r>
            <w:proofErr w:type="spellStart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>Khánh</w:t>
            </w:r>
            <w:proofErr w:type="spellEnd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>Hòa</w:t>
            </w:r>
            <w:proofErr w:type="spellEnd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, </w:t>
            </w:r>
            <w:proofErr w:type="spellStart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>ngày</w:t>
            </w:r>
            <w:proofErr w:type="spellEnd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>……</w:t>
            </w:r>
            <w:proofErr w:type="spellStart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>tháng</w:t>
            </w:r>
            <w:proofErr w:type="spellEnd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>……</w:t>
            </w:r>
            <w:proofErr w:type="spellStart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>năm</w:t>
            </w:r>
            <w:proofErr w:type="spellEnd"/>
            <w:r w:rsidR="00915D9E" w:rsidRPr="00F45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2025</w:t>
            </w:r>
          </w:p>
        </w:tc>
      </w:tr>
    </w:tbl>
    <w:p w14:paraId="770E4F65" w14:textId="317C1F2D" w:rsidR="00915D9E" w:rsidRPr="00F4566C" w:rsidRDefault="00DE4AEA" w:rsidP="00915D9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F4566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4C217" wp14:editId="74569D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66800" cy="362585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62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E5AB42" w14:textId="77777777" w:rsidR="00DE4AEA" w:rsidRPr="00DE4AEA" w:rsidRDefault="00DE4AEA" w:rsidP="00DE4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E4A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Dự</w:t>
                            </w:r>
                            <w:proofErr w:type="spellEnd"/>
                            <w:r w:rsidRPr="00DE4A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E4A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thảo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C4C217" id="Rectangle 4" o:spid="_x0000_s1026" style="position:absolute;margin-left:0;margin-top:-.05pt;width:84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">
                <v:textbox>
                  <w:txbxContent>
                    <w:p w14:paraId="5DE5AB42" w14:textId="77777777" w:rsidR="00DE4AEA" w:rsidRPr="00DE4AEA" w:rsidRDefault="00DE4AEA" w:rsidP="00DE4AE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A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915D9E" w:rsidRPr="00F4566C">
        <w:rPr>
          <w:rFonts w:ascii="Arial" w:eastAsia="Times New Roman" w:hAnsi="Arial" w:cs="Arial"/>
          <w:b/>
          <w:bCs/>
          <w:sz w:val="18"/>
          <w:szCs w:val="18"/>
          <w:lang w:val="en"/>
        </w:rPr>
        <w:t> </w:t>
      </w:r>
    </w:p>
    <w:p w14:paraId="7B08C21C" w14:textId="77777777" w:rsidR="00915D9E" w:rsidRPr="00F4566C" w:rsidRDefault="00915D9E" w:rsidP="00DE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566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NGH</w:t>
      </w:r>
      <w:r w:rsidRPr="00F4566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Ị QUYẾT</w:t>
      </w:r>
    </w:p>
    <w:p w14:paraId="67AC3DC2" w14:textId="01B45463" w:rsidR="00DE4AEA" w:rsidRPr="00F4566C" w:rsidRDefault="00DE4AEA" w:rsidP="00DE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Quy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định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tiêu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chí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lập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Đội</w:t>
      </w:r>
      <w:proofErr w:type="spellEnd"/>
      <w:r w:rsidR="004F7D17"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dân</w:t>
      </w:r>
      <w:proofErr w:type="spellEnd"/>
      <w:r w:rsidR="004F7D17"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và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tiêu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chí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về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số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lượng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4BEF3B7C" w14:textId="0F61E71D" w:rsidR="00915D9E" w:rsidRPr="00F4566C" w:rsidRDefault="00DE4AEA" w:rsidP="00DE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proofErr w:type="gram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thành</w:t>
      </w:r>
      <w:proofErr w:type="spellEnd"/>
      <w:proofErr w:type="gram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trên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địa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bàn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tỉnh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Khánh</w:t>
      </w:r>
      <w:proofErr w:type="spellEnd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Hòa</w:t>
      </w:r>
      <w:proofErr w:type="spellEnd"/>
    </w:p>
    <w:p w14:paraId="4E6FA599" w14:textId="78F72238" w:rsidR="00DE4AEA" w:rsidRPr="00F4566C" w:rsidRDefault="00B97227" w:rsidP="00DE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6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8C631" wp14:editId="07990F0D">
                <wp:simplePos x="0" y="0"/>
                <wp:positionH relativeFrom="column">
                  <wp:posOffset>2277214</wp:posOffset>
                </wp:positionH>
                <wp:positionV relativeFrom="paragraph">
                  <wp:posOffset>46128</wp:posOffset>
                </wp:positionV>
                <wp:extent cx="1173708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7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0A201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3.65pt" to="271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3C9E54E" w14:textId="197E7DE9" w:rsidR="00915D9E" w:rsidRPr="00F4566C" w:rsidRDefault="00915D9E" w:rsidP="008A392E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Căn</w:t>
      </w:r>
      <w:proofErr w:type="spellEnd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c</w:t>
      </w:r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ứ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16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F4566C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F4566C">
        <w:rPr>
          <w:rFonts w:ascii="Times New Roman" w:hAnsi="Times New Roman" w:cs="Times New Roman"/>
          <w:i/>
          <w:iCs/>
          <w:sz w:val="28"/>
          <w:szCs w:val="28"/>
        </w:rPr>
        <w:t xml:space="preserve"> 2025;</w:t>
      </w:r>
    </w:p>
    <w:p w14:paraId="4BF31DCE" w14:textId="0A072673" w:rsidR="008A392E" w:rsidRPr="00F4566C" w:rsidRDefault="00915D9E" w:rsidP="008A392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566C">
        <w:rPr>
          <w:rFonts w:ascii="Times New Roman" w:hAnsi="Times New Roman" w:cs="Times New Roman"/>
          <w:i/>
          <w:sz w:val="28"/>
          <w:szCs w:val="28"/>
          <w:lang w:val="vi-VN"/>
        </w:rPr>
        <w:t>Căn cứ Luật Ban hành văn bản quy phạm ph</w:t>
      </w:r>
      <w:bookmarkStart w:id="0" w:name="_GoBack"/>
      <w:bookmarkEnd w:id="0"/>
      <w:r w:rsidRPr="00F4566C">
        <w:rPr>
          <w:rFonts w:ascii="Times New Roman" w:hAnsi="Times New Roman" w:cs="Times New Roman"/>
          <w:i/>
          <w:sz w:val="28"/>
          <w:szCs w:val="28"/>
          <w:lang w:val="vi-VN"/>
        </w:rPr>
        <w:t xml:space="preserve">áp luật </w:t>
      </w:r>
      <w:r w:rsidR="008A392E" w:rsidRPr="00F4566C">
        <w:rPr>
          <w:rFonts w:ascii="Times New Roman" w:hAnsi="Times New Roman" w:cs="Times New Roman"/>
          <w:i/>
          <w:sz w:val="28"/>
          <w:szCs w:val="28"/>
          <w:lang w:val="vi-VN"/>
        </w:rPr>
        <w:t xml:space="preserve">số 64/2025/QH15 </w:t>
      </w:r>
      <w:proofErr w:type="spellStart"/>
      <w:r w:rsidR="008A392E" w:rsidRPr="00F4566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8A392E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392E" w:rsidRPr="00F4566C">
        <w:rPr>
          <w:rFonts w:ascii="Times New Roman" w:hAnsi="Times New Roman" w:cs="Times New Roman"/>
          <w:i/>
          <w:sz w:val="28"/>
          <w:szCs w:val="28"/>
        </w:rPr>
        <w:t>sửa</w:t>
      </w:r>
      <w:proofErr w:type="spellEnd"/>
      <w:r w:rsidR="008A392E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392E" w:rsidRPr="00F4566C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="008A392E"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A392E" w:rsidRPr="00F4566C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="008A392E" w:rsidRPr="00F4566C">
        <w:rPr>
          <w:rFonts w:ascii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="008A392E" w:rsidRPr="00F4566C">
        <w:rPr>
          <w:rFonts w:ascii="Times New Roman" w:hAnsi="Times New Roman" w:cs="Times New Roman"/>
          <w:i/>
          <w:sz w:val="28"/>
          <w:szCs w:val="28"/>
        </w:rPr>
        <w:t>bởi</w:t>
      </w:r>
      <w:proofErr w:type="spellEnd"/>
      <w:r w:rsidR="008A392E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392E"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="008A392E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392E"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8A392E" w:rsidRPr="00F4566C">
        <w:rPr>
          <w:rFonts w:ascii="Times New Roman" w:hAnsi="Times New Roman" w:cs="Times New Roman"/>
          <w:i/>
          <w:sz w:val="28"/>
          <w:szCs w:val="28"/>
        </w:rPr>
        <w:t xml:space="preserve"> 87/2025/QH15</w:t>
      </w:r>
    </w:p>
    <w:p w14:paraId="37711605" w14:textId="59F9F92F" w:rsidR="008A392E" w:rsidRPr="00F4566C" w:rsidRDefault="008A392E" w:rsidP="008A392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cháy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chữa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cháy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nạn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F4566C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proofErr w:type="gram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hộ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55/2024/QH15;</w:t>
      </w:r>
    </w:p>
    <w:p w14:paraId="6719F30C" w14:textId="5AB6F20F" w:rsidR="008A392E" w:rsidRPr="00F4566C" w:rsidRDefault="008A392E" w:rsidP="008A392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78/2025/NĐ-CP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01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4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2025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chi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tiết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biện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dẫn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thi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phạm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14:paraId="16AD00DB" w14:textId="0701B218" w:rsidR="008A392E" w:rsidRPr="00F4566C" w:rsidRDefault="008A392E" w:rsidP="008A392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187/2025/NĐ-CP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01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7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2025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sửa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78/2025/NĐ-CP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01/4/2025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chi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tiết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biện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dẫn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thi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phạm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79/2025/NĐ-CP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01/4/2025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kiểm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rà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soát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thống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thống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phạm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>;</w:t>
      </w:r>
    </w:p>
    <w:p w14:paraId="242F4D4B" w14:textId="0C16FB24" w:rsidR="008A392E" w:rsidRPr="00F4566C" w:rsidRDefault="008A392E" w:rsidP="008A392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105/2025/NĐ-CP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15 </w:t>
      </w:r>
      <w:proofErr w:type="spellStart"/>
      <w:r w:rsidR="005162B1" w:rsidRPr="00F4566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 5 </w:t>
      </w:r>
      <w:proofErr w:type="spellStart"/>
      <w:r w:rsidR="005162B1" w:rsidRPr="00F4566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 2025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chi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tiết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62B1" w:rsidRPr="00F4566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62B1" w:rsidRPr="00F4566C">
        <w:rPr>
          <w:rFonts w:ascii="Times New Roman" w:hAnsi="Times New Roman" w:cs="Times New Roman"/>
          <w:i/>
          <w:sz w:val="28"/>
          <w:szCs w:val="28"/>
        </w:rPr>
        <w:t>biện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62B1" w:rsidRPr="00F4566C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62B1" w:rsidRPr="00F4566C">
        <w:rPr>
          <w:rFonts w:ascii="Times New Roman" w:hAnsi="Times New Roman" w:cs="Times New Roman"/>
          <w:i/>
          <w:sz w:val="28"/>
          <w:szCs w:val="28"/>
        </w:rPr>
        <w:t>thi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62B1" w:rsidRPr="00F4566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cháy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chữa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cháy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nạn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</w:rPr>
        <w:t>hộ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</w:rPr>
        <w:t>;</w:t>
      </w:r>
    </w:p>
    <w:p w14:paraId="28BC4E48" w14:textId="5863AF85" w:rsidR="00915D9E" w:rsidRPr="00F4566C" w:rsidRDefault="00915D9E" w:rsidP="008A392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4566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Xét Tờ trình số …/TTr-UBND ngày … tháng ... năm 2025 của Ủy ban nhân dân tỉnh Khánh Hòa; Báo cáo thẩm tra </w:t>
      </w:r>
      <w:r w:rsidR="004F7D17" w:rsidRPr="00F4566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số........../BC-HĐND ngày ....... tháng...... năm 2025 </w:t>
      </w:r>
      <w:r w:rsidRPr="00F4566C">
        <w:rPr>
          <w:rFonts w:ascii="Times New Roman" w:hAnsi="Times New Roman" w:cs="Times New Roman"/>
          <w:i/>
          <w:iCs/>
          <w:sz w:val="28"/>
          <w:szCs w:val="28"/>
          <w:lang w:val="vi-VN"/>
        </w:rPr>
        <w:t>của Ban Pháp chế Hội đồng nhân dân tỉnh; ý kiến thảo luận của đại biểu Hội đồng nhân dân tại kỳ họp;</w:t>
      </w:r>
    </w:p>
    <w:p w14:paraId="5B13ED1B" w14:textId="68AD52B7" w:rsidR="00915D9E" w:rsidRPr="00F4566C" w:rsidRDefault="00915D9E" w:rsidP="008A392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H</w:t>
      </w:r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ội đồng nh</w:t>
      </w:r>
      <w:proofErr w:type="spellStart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>ân</w:t>
      </w:r>
      <w:proofErr w:type="spellEnd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>Ngh</w:t>
      </w:r>
      <w:proofErr w:type="spellEnd"/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ị quyết</w:t>
      </w:r>
      <w:r w:rsidRPr="00F456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D3F2E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q</w:t>
      </w:r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uy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định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tiêu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chí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lập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Đội</w:t>
      </w:r>
      <w:proofErr w:type="spellEnd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dân</w:t>
      </w:r>
      <w:proofErr w:type="spellEnd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và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tiêu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chí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về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số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lượng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Đội</w:t>
      </w:r>
      <w:proofErr w:type="spellEnd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dân</w:t>
      </w:r>
      <w:proofErr w:type="spellEnd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trên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địa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bàn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tỉnh</w:t>
      </w:r>
      <w:proofErr w:type="spellEnd"/>
      <w:r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Khánh</w:t>
      </w:r>
      <w:proofErr w:type="spellEnd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4F7D17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Hòa</w:t>
      </w:r>
      <w:proofErr w:type="spellEnd"/>
      <w:r w:rsidR="005162B1" w:rsidRPr="00F456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600EC1AB" w14:textId="552E9307" w:rsidR="00915D9E" w:rsidRPr="00F4566C" w:rsidRDefault="00B14A01" w:rsidP="008A392E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Tiêu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chí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Đội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dân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tiêu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chí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D9E" w:rsidRPr="00F4566C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Đội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dân</w:t>
      </w:r>
      <w:proofErr w:type="spellEnd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</w:p>
    <w:p w14:paraId="2720E1F2" w14:textId="1E96B331" w:rsidR="00C42739" w:rsidRPr="00F4566C" w:rsidRDefault="00C42739" w:rsidP="008A392E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bố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thôn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phố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thuộc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xã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phường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đặc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khu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Khánh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thôn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phố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 (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gồm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trưởng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phó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0506D5B" w14:textId="1BE54EC9" w:rsidR="00C42739" w:rsidRPr="00F4566C" w:rsidRDefault="00C42739" w:rsidP="008A392E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470C3A07" w14:textId="24FE96B2" w:rsidR="00773497" w:rsidRPr="00F4566C" w:rsidRDefault="00773497" w:rsidP="008A392E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a)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Thôn</w:t>
      </w:r>
      <w:proofErr w:type="spellEnd"/>
      <w:r w:rsidR="00EC6504"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phố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500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trở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gồm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trưởng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phó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18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A88FA6" w14:textId="2ECB17D4" w:rsidR="00773497" w:rsidRPr="00F4566C" w:rsidRDefault="00773497" w:rsidP="008A392E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b)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Thôn</w:t>
      </w:r>
      <w:proofErr w:type="spellEnd"/>
      <w:r w:rsidR="00EC6504"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phố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500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gồm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trưởng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01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phó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8308BB"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F456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F7A8A3" w14:textId="6FAC828C" w:rsidR="00915D9E" w:rsidRPr="00F4566C" w:rsidRDefault="00915D9E" w:rsidP="008A392E">
      <w:pPr>
        <w:shd w:val="clear" w:color="auto" w:fill="FFFFFF"/>
        <w:spacing w:before="120" w:after="120" w:line="276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7227" w:rsidRPr="00F4566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>chức</w:t>
      </w:r>
      <w:proofErr w:type="spellEnd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66C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</w:p>
    <w:p w14:paraId="1FCAEC64" w14:textId="78376E18" w:rsidR="0010358C" w:rsidRPr="00F4566C" w:rsidRDefault="0010358C" w:rsidP="008A392E">
      <w:pPr>
        <w:pStyle w:val="BodyText"/>
        <w:spacing w:before="120" w:after="120" w:line="276" w:lineRule="auto"/>
        <w:ind w:firstLine="720"/>
        <w:rPr>
          <w:color w:val="auto"/>
          <w:lang w:val="vi-VN"/>
        </w:rPr>
      </w:pPr>
      <w:r w:rsidRPr="00F4566C">
        <w:rPr>
          <w:color w:val="auto"/>
          <w:lang w:val="vi-VN"/>
        </w:rPr>
        <w:t>1. Giao Ủy ban nhân dân tỉnh</w:t>
      </w:r>
      <w:r w:rsidR="00C268AA" w:rsidRPr="00F4566C">
        <w:rPr>
          <w:color w:val="auto"/>
          <w:shd w:val="clear" w:color="auto" w:fill="FFFFFF"/>
        </w:rPr>
        <w:t xml:space="preserve"> ban </w:t>
      </w:r>
      <w:proofErr w:type="spellStart"/>
      <w:r w:rsidR="00C268AA" w:rsidRPr="00F4566C">
        <w:rPr>
          <w:color w:val="auto"/>
          <w:shd w:val="clear" w:color="auto" w:fill="FFFFFF"/>
        </w:rPr>
        <w:t>hành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Quyết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định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quy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định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số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lượng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Đội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dân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phòng</w:t>
      </w:r>
      <w:proofErr w:type="spellEnd"/>
      <w:r w:rsidR="00C268AA" w:rsidRPr="00F4566C">
        <w:rPr>
          <w:color w:val="auto"/>
          <w:shd w:val="clear" w:color="auto" w:fill="FFFFFF"/>
        </w:rPr>
        <w:t xml:space="preserve">, </w:t>
      </w:r>
      <w:proofErr w:type="spellStart"/>
      <w:r w:rsidR="00C268AA" w:rsidRPr="00F4566C">
        <w:rPr>
          <w:color w:val="auto"/>
          <w:shd w:val="clear" w:color="auto" w:fill="FFFFFF"/>
        </w:rPr>
        <w:t>số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lượng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thành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viên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Đội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dân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phòng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B97227" w:rsidRPr="00F4566C">
        <w:rPr>
          <w:color w:val="auto"/>
          <w:shd w:val="clear" w:color="auto" w:fill="FFFFFF"/>
        </w:rPr>
        <w:t>đến</w:t>
      </w:r>
      <w:proofErr w:type="spellEnd"/>
      <w:r w:rsidR="00B97227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thôn</w:t>
      </w:r>
      <w:proofErr w:type="spellEnd"/>
      <w:r w:rsidR="00C268AA" w:rsidRPr="00F4566C">
        <w:rPr>
          <w:color w:val="auto"/>
          <w:shd w:val="clear" w:color="auto" w:fill="FFFFFF"/>
        </w:rPr>
        <w:t xml:space="preserve">, </w:t>
      </w:r>
      <w:proofErr w:type="spellStart"/>
      <w:r w:rsidR="00C268AA" w:rsidRPr="00F4566C">
        <w:rPr>
          <w:color w:val="auto"/>
          <w:shd w:val="clear" w:color="auto" w:fill="FFFFFF"/>
        </w:rPr>
        <w:t>tổ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dân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phố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B97227" w:rsidRPr="00F4566C">
        <w:rPr>
          <w:color w:val="auto"/>
          <w:shd w:val="clear" w:color="auto" w:fill="FFFFFF"/>
        </w:rPr>
        <w:t>theo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đơn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vị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hành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chính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cấp</w:t>
      </w:r>
      <w:proofErr w:type="spellEnd"/>
      <w:r w:rsidR="00C268AA" w:rsidRPr="00F4566C">
        <w:rPr>
          <w:color w:val="auto"/>
          <w:shd w:val="clear" w:color="auto" w:fill="FFFFFF"/>
        </w:rPr>
        <w:t xml:space="preserve"> </w:t>
      </w:r>
      <w:proofErr w:type="spellStart"/>
      <w:r w:rsidR="00C268AA" w:rsidRPr="00F4566C">
        <w:rPr>
          <w:color w:val="auto"/>
          <w:shd w:val="clear" w:color="auto" w:fill="FFFFFF"/>
        </w:rPr>
        <w:t>xã</w:t>
      </w:r>
      <w:proofErr w:type="spellEnd"/>
      <w:r w:rsidR="00C268AA" w:rsidRPr="00F4566C">
        <w:rPr>
          <w:color w:val="auto"/>
          <w:lang w:val="vi-VN"/>
        </w:rPr>
        <w:t>.</w:t>
      </w:r>
    </w:p>
    <w:p w14:paraId="46DB777E" w14:textId="2BD5C578" w:rsidR="0010358C" w:rsidRPr="00F4566C" w:rsidRDefault="00B97227" w:rsidP="008A392E">
      <w:pPr>
        <w:pStyle w:val="BodyText"/>
        <w:spacing w:before="120" w:after="120" w:line="276" w:lineRule="auto"/>
        <w:ind w:firstLine="720"/>
        <w:rPr>
          <w:color w:val="auto"/>
          <w:lang w:val="vi-VN"/>
        </w:rPr>
      </w:pPr>
      <w:r w:rsidRPr="00F4566C">
        <w:rPr>
          <w:color w:val="auto"/>
        </w:rPr>
        <w:t>2</w:t>
      </w:r>
      <w:r w:rsidR="0010358C" w:rsidRPr="00F4566C">
        <w:rPr>
          <w:color w:val="auto"/>
          <w:lang w:val="vi-VN"/>
        </w:rPr>
        <w:t>. Giao Th</w:t>
      </w:r>
      <w:r w:rsidR="0010358C" w:rsidRPr="00F4566C">
        <w:rPr>
          <w:rFonts w:hint="eastAsia"/>
          <w:color w:val="auto"/>
          <w:lang w:val="vi-VN"/>
        </w:rPr>
        <w:t>ư</w:t>
      </w:r>
      <w:r w:rsidR="0010358C" w:rsidRPr="00F4566C">
        <w:rPr>
          <w:color w:val="auto"/>
          <w:lang w:val="vi-VN"/>
        </w:rPr>
        <w:t xml:space="preserve">ờng trực Hội </w:t>
      </w:r>
      <w:r w:rsidR="0010358C" w:rsidRPr="00F4566C">
        <w:rPr>
          <w:rFonts w:hint="eastAsia"/>
          <w:color w:val="auto"/>
          <w:lang w:val="vi-VN"/>
        </w:rPr>
        <w:t>đ</w:t>
      </w:r>
      <w:r w:rsidR="0010358C" w:rsidRPr="00F4566C">
        <w:rPr>
          <w:color w:val="auto"/>
          <w:lang w:val="vi-VN"/>
        </w:rPr>
        <w:t xml:space="preserve">ồng nhân dân tỉnh, các Ban, Tổ </w:t>
      </w:r>
      <w:r w:rsidR="0010358C" w:rsidRPr="00F4566C">
        <w:rPr>
          <w:rFonts w:hint="eastAsia"/>
          <w:color w:val="auto"/>
          <w:lang w:val="vi-VN"/>
        </w:rPr>
        <w:t>đ</w:t>
      </w:r>
      <w:r w:rsidR="0010358C" w:rsidRPr="00F4566C">
        <w:rPr>
          <w:color w:val="auto"/>
          <w:lang w:val="vi-VN"/>
        </w:rPr>
        <w:t>ại biểu</w:t>
      </w:r>
      <w:r w:rsidR="00EC6504" w:rsidRPr="00F4566C">
        <w:rPr>
          <w:color w:val="auto"/>
        </w:rPr>
        <w:t xml:space="preserve"> </w:t>
      </w:r>
      <w:proofErr w:type="spellStart"/>
      <w:r w:rsidR="00EC6504" w:rsidRPr="00F4566C">
        <w:rPr>
          <w:color w:val="auto"/>
        </w:rPr>
        <w:t>và</w:t>
      </w:r>
      <w:proofErr w:type="spellEnd"/>
      <w:r w:rsidR="00EC6504" w:rsidRPr="00F4566C">
        <w:rPr>
          <w:color w:val="auto"/>
        </w:rPr>
        <w:t xml:space="preserve"> </w:t>
      </w:r>
      <w:proofErr w:type="spellStart"/>
      <w:r w:rsidR="00EC6504" w:rsidRPr="00F4566C">
        <w:rPr>
          <w:color w:val="auto"/>
        </w:rPr>
        <w:t>đại</w:t>
      </w:r>
      <w:proofErr w:type="spellEnd"/>
      <w:r w:rsidR="00EC6504" w:rsidRPr="00F4566C">
        <w:rPr>
          <w:color w:val="auto"/>
        </w:rPr>
        <w:t xml:space="preserve"> </w:t>
      </w:r>
      <w:proofErr w:type="spellStart"/>
      <w:r w:rsidR="00EC6504" w:rsidRPr="00F4566C">
        <w:rPr>
          <w:color w:val="auto"/>
        </w:rPr>
        <w:t>biểu</w:t>
      </w:r>
      <w:proofErr w:type="spellEnd"/>
      <w:r w:rsidR="0010358C" w:rsidRPr="00F4566C">
        <w:rPr>
          <w:color w:val="auto"/>
          <w:lang w:val="vi-VN"/>
        </w:rPr>
        <w:t xml:space="preserve"> Hội </w:t>
      </w:r>
      <w:r w:rsidR="0010358C" w:rsidRPr="00F4566C">
        <w:rPr>
          <w:rFonts w:hint="eastAsia"/>
          <w:color w:val="auto"/>
          <w:lang w:val="vi-VN"/>
        </w:rPr>
        <w:t>đ</w:t>
      </w:r>
      <w:r w:rsidR="0010358C" w:rsidRPr="00F4566C">
        <w:rPr>
          <w:color w:val="auto"/>
          <w:lang w:val="vi-VN"/>
        </w:rPr>
        <w:t>ồng nhân dân tỉnh giám sát việc thực hiện Nghị quyết này.</w:t>
      </w:r>
    </w:p>
    <w:p w14:paraId="6C83FB55" w14:textId="0CE4C31F" w:rsidR="00915D9E" w:rsidRPr="00F4566C" w:rsidRDefault="00CA5FAE" w:rsidP="008A392E">
      <w:pPr>
        <w:pStyle w:val="BodyText"/>
        <w:spacing w:before="120" w:after="120" w:line="276" w:lineRule="auto"/>
        <w:ind w:firstLine="720"/>
        <w:rPr>
          <w:color w:val="auto"/>
        </w:rPr>
      </w:pPr>
      <w:r w:rsidRPr="00F4566C">
        <w:rPr>
          <w:color w:val="auto"/>
          <w:lang w:val="vi-VN"/>
        </w:rPr>
        <w:t xml:space="preserve">Nghị quyết này đã được Hội đồng nhân dân tỉnh Khánh Hòa </w:t>
      </w:r>
      <w:r w:rsidR="008C2F05" w:rsidRPr="00F4566C">
        <w:rPr>
          <w:color w:val="auto"/>
        </w:rPr>
        <w:t>k</w:t>
      </w:r>
      <w:r w:rsidRPr="00F4566C">
        <w:rPr>
          <w:color w:val="auto"/>
          <w:lang w:val="vi-VN"/>
        </w:rPr>
        <w:t xml:space="preserve">hoá ……, </w:t>
      </w:r>
      <w:r w:rsidR="008C2F05" w:rsidRPr="00F4566C">
        <w:rPr>
          <w:color w:val="auto"/>
        </w:rPr>
        <w:t>K</w:t>
      </w:r>
      <w:r w:rsidR="008C2F05" w:rsidRPr="00F4566C">
        <w:rPr>
          <w:color w:val="auto"/>
          <w:lang w:val="vi-VN"/>
        </w:rPr>
        <w:t xml:space="preserve">ỳ </w:t>
      </w:r>
      <w:r w:rsidRPr="00F4566C">
        <w:rPr>
          <w:color w:val="auto"/>
          <w:lang w:val="vi-VN"/>
        </w:rPr>
        <w:t>họp thứ …</w:t>
      </w:r>
      <w:r w:rsidR="008C2F05" w:rsidRPr="00F4566C">
        <w:rPr>
          <w:color w:val="auto"/>
        </w:rPr>
        <w:t xml:space="preserve"> </w:t>
      </w:r>
      <w:r w:rsidRPr="00F4566C">
        <w:rPr>
          <w:color w:val="auto"/>
          <w:lang w:val="vi-VN"/>
        </w:rPr>
        <w:t>thông qua ngày … tháng … năm 2025</w:t>
      </w:r>
      <w:r w:rsidR="00B97227" w:rsidRPr="00F4566C">
        <w:rPr>
          <w:color w:val="auto"/>
        </w:rPr>
        <w:t xml:space="preserve"> </w:t>
      </w:r>
      <w:proofErr w:type="spellStart"/>
      <w:r w:rsidR="00B97227" w:rsidRPr="00F4566C">
        <w:rPr>
          <w:color w:val="auto"/>
        </w:rPr>
        <w:t>và</w:t>
      </w:r>
      <w:proofErr w:type="spellEnd"/>
      <w:r w:rsidR="00B97227" w:rsidRPr="00F4566C">
        <w:rPr>
          <w:color w:val="auto"/>
        </w:rPr>
        <w:t xml:space="preserve"> </w:t>
      </w:r>
      <w:proofErr w:type="spellStart"/>
      <w:r w:rsidR="00B97227" w:rsidRPr="00F4566C">
        <w:rPr>
          <w:color w:val="auto"/>
        </w:rPr>
        <w:t>có</w:t>
      </w:r>
      <w:proofErr w:type="spellEnd"/>
      <w:r w:rsidR="00B97227" w:rsidRPr="00F4566C">
        <w:rPr>
          <w:color w:val="auto"/>
        </w:rPr>
        <w:t xml:space="preserve"> </w:t>
      </w:r>
      <w:proofErr w:type="spellStart"/>
      <w:r w:rsidR="00B97227" w:rsidRPr="00F4566C">
        <w:rPr>
          <w:color w:val="auto"/>
        </w:rPr>
        <w:t>hiệu</w:t>
      </w:r>
      <w:proofErr w:type="spellEnd"/>
      <w:r w:rsidR="00B97227" w:rsidRPr="00F4566C">
        <w:rPr>
          <w:color w:val="auto"/>
        </w:rPr>
        <w:t xml:space="preserve"> </w:t>
      </w:r>
      <w:proofErr w:type="spellStart"/>
      <w:r w:rsidR="00B97227" w:rsidRPr="00F4566C">
        <w:rPr>
          <w:color w:val="auto"/>
        </w:rPr>
        <w:t>lực</w:t>
      </w:r>
      <w:proofErr w:type="spellEnd"/>
      <w:r w:rsidR="00B97227" w:rsidRPr="00F4566C">
        <w:rPr>
          <w:color w:val="auto"/>
        </w:rPr>
        <w:t xml:space="preserve"> </w:t>
      </w:r>
      <w:proofErr w:type="spellStart"/>
      <w:r w:rsidR="00B97227" w:rsidRPr="00F4566C">
        <w:rPr>
          <w:color w:val="auto"/>
        </w:rPr>
        <w:t>từ</w:t>
      </w:r>
      <w:proofErr w:type="spellEnd"/>
      <w:r w:rsidR="00B97227" w:rsidRPr="00F4566C">
        <w:rPr>
          <w:color w:val="auto"/>
        </w:rPr>
        <w:t xml:space="preserve"> </w:t>
      </w:r>
      <w:proofErr w:type="spellStart"/>
      <w:r w:rsidR="00B97227" w:rsidRPr="00F4566C">
        <w:rPr>
          <w:color w:val="auto"/>
        </w:rPr>
        <w:t>ngày</w:t>
      </w:r>
      <w:proofErr w:type="spellEnd"/>
      <w:r w:rsidR="00B97227" w:rsidRPr="00F4566C">
        <w:rPr>
          <w:color w:val="auto"/>
        </w:rPr>
        <w:t xml:space="preserve"> … </w:t>
      </w:r>
      <w:proofErr w:type="spellStart"/>
      <w:r w:rsidR="00B97227" w:rsidRPr="00F4566C">
        <w:rPr>
          <w:color w:val="auto"/>
        </w:rPr>
        <w:t>tháng</w:t>
      </w:r>
      <w:proofErr w:type="spellEnd"/>
      <w:r w:rsidR="00B97227" w:rsidRPr="00F4566C">
        <w:rPr>
          <w:color w:val="auto"/>
        </w:rPr>
        <w:t xml:space="preserve"> … </w:t>
      </w:r>
      <w:proofErr w:type="spellStart"/>
      <w:r w:rsidR="00B97227" w:rsidRPr="00F4566C">
        <w:rPr>
          <w:color w:val="auto"/>
        </w:rPr>
        <w:t>năm</w:t>
      </w:r>
      <w:proofErr w:type="spellEnd"/>
      <w:r w:rsidR="00B97227" w:rsidRPr="00F4566C">
        <w:rPr>
          <w:color w:val="auto"/>
        </w:rPr>
        <w:t xml:space="preserve"> 2025</w:t>
      </w:r>
      <w:r w:rsidRPr="00F4566C">
        <w:rPr>
          <w:color w:val="auto"/>
          <w:lang w:val="vi-VN"/>
        </w:rPr>
        <w:t>./.</w:t>
      </w:r>
    </w:p>
    <w:p w14:paraId="5ACC0D98" w14:textId="77777777" w:rsidR="00AD3F2E" w:rsidRPr="00F4566C" w:rsidRDefault="00AD3F2E" w:rsidP="00CA5FAE">
      <w:pPr>
        <w:pStyle w:val="BodyText"/>
        <w:spacing w:before="120" w:after="120" w:line="276" w:lineRule="auto"/>
        <w:ind w:firstLine="720"/>
        <w:rPr>
          <w:color w:val="auto"/>
          <w:sz w:val="12"/>
          <w:szCs w:val="12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52"/>
      </w:tblGrid>
      <w:tr w:rsidR="00F4566C" w:rsidRPr="00F4566C" w14:paraId="49F5D74B" w14:textId="77777777" w:rsidTr="00443D60">
        <w:tc>
          <w:tcPr>
            <w:tcW w:w="5670" w:type="dxa"/>
          </w:tcPr>
          <w:p w14:paraId="1E4DCE90" w14:textId="77777777" w:rsidR="005851A1" w:rsidRPr="00F4566C" w:rsidRDefault="00915D9E" w:rsidP="00C90566">
            <w:pPr>
              <w:ind w:firstLine="0"/>
              <w:jc w:val="left"/>
              <w:rPr>
                <w:rFonts w:eastAsia="Times New Roman" w:cs="Times New Roman"/>
                <w:sz w:val="22"/>
                <w:lang w:val="vi-VN"/>
              </w:rPr>
            </w:pPr>
            <w:r w:rsidRPr="00F4566C">
              <w:rPr>
                <w:rFonts w:eastAsia="Times New Roman" w:cs="Times New Roman"/>
                <w:i/>
                <w:iCs/>
                <w:szCs w:val="28"/>
              </w:rPr>
              <w:t> </w:t>
            </w:r>
            <w:r w:rsidR="005851A1" w:rsidRPr="00F4566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="005851A1" w:rsidRPr="00F4566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="005851A1" w:rsidRPr="00F4566C">
              <w:rPr>
                <w:rFonts w:eastAsia="Times New Roman" w:cs="Times New Roman"/>
                <w:sz w:val="22"/>
                <w:lang w:val="vi-VN"/>
              </w:rPr>
              <w:t>- Ủy ban Thường vụ Quốc hội;</w:t>
            </w:r>
          </w:p>
          <w:p w14:paraId="7C9D514F" w14:textId="145D24FC" w:rsidR="005851A1" w:rsidRPr="00F4566C" w:rsidRDefault="005851A1" w:rsidP="00EC6504">
            <w:pPr>
              <w:ind w:firstLine="0"/>
              <w:jc w:val="left"/>
              <w:rPr>
                <w:rFonts w:eastAsia="Times New Roman" w:cs="Times New Roman"/>
                <w:sz w:val="22"/>
                <w:lang w:val="vi-VN"/>
              </w:rPr>
            </w:pPr>
            <w:r w:rsidRPr="00F4566C">
              <w:rPr>
                <w:rFonts w:eastAsia="Times New Roman" w:cs="Times New Roman"/>
                <w:sz w:val="22"/>
                <w:lang w:val="vi-VN"/>
              </w:rPr>
              <w:t>- Chính phủ;</w:t>
            </w:r>
          </w:p>
          <w:p w14:paraId="5B7F5BE8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Cục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Kiểm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tra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văn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bản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và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Quản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lý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</w:p>
          <w:p w14:paraId="391E0B73" w14:textId="3181CC1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proofErr w:type="spellStart"/>
            <w:r w:rsidRPr="00F4566C">
              <w:rPr>
                <w:rFonts w:eastAsia="Times New Roman" w:cs="Times New Roman"/>
                <w:sz w:val="22"/>
              </w:rPr>
              <w:t>xử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lý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vi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phạm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hành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chính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Bộ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Tư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pháp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2756098A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Thường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trực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Tỉnh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ủy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0AED688D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Thường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trực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Hội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đồng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nhân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dân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tỉnh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6F6001F4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Thường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trực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Ủy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ban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nhân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dân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tỉnh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6830DA49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Ban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Thường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trực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UBMTTQ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Việt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Nam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tỉnh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020AAFF3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Đại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biểu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Hội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đồng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nhân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dân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tỉnh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53841DB2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Thủ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trưởng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các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Sở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, ban,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ngành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145E66BB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Trung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tâm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Công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báo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và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Cổng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Thông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tin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điện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tử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tỉnh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4D795C70" w14:textId="77777777" w:rsidR="00EC6504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Chủ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tịch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Ủy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ban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nhân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dân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các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xã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phường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đặc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khu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;</w:t>
            </w:r>
          </w:p>
          <w:p w14:paraId="24761B84" w14:textId="52977856" w:rsidR="005851A1" w:rsidRPr="00F4566C" w:rsidRDefault="00EC6504" w:rsidP="00C90566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F4566C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F4566C">
              <w:rPr>
                <w:rFonts w:eastAsia="Times New Roman" w:cs="Times New Roman"/>
                <w:sz w:val="22"/>
              </w:rPr>
              <w:t>Lưu</w:t>
            </w:r>
            <w:proofErr w:type="spellEnd"/>
            <w:r w:rsidRPr="00F4566C">
              <w:rPr>
                <w:rFonts w:eastAsia="Times New Roman" w:cs="Times New Roman"/>
                <w:sz w:val="22"/>
              </w:rPr>
              <w:t>: VT</w:t>
            </w:r>
            <w:proofErr w:type="gramStart"/>
            <w:r w:rsidRPr="00F4566C">
              <w:rPr>
                <w:rFonts w:eastAsia="Times New Roman" w:cs="Times New Roman"/>
                <w:sz w:val="22"/>
              </w:rPr>
              <w:t>,…</w:t>
            </w:r>
            <w:proofErr w:type="gramEnd"/>
          </w:p>
        </w:tc>
        <w:tc>
          <w:tcPr>
            <w:tcW w:w="3652" w:type="dxa"/>
          </w:tcPr>
          <w:p w14:paraId="620A513F" w14:textId="77777777" w:rsidR="005851A1" w:rsidRPr="00F4566C" w:rsidRDefault="005851A1" w:rsidP="00C90566">
            <w:pPr>
              <w:ind w:firstLine="0"/>
              <w:jc w:val="center"/>
              <w:rPr>
                <w:b/>
              </w:rPr>
            </w:pPr>
            <w:r w:rsidRPr="00F4566C">
              <w:rPr>
                <w:b/>
              </w:rPr>
              <w:t>CHỦ TỊCH</w:t>
            </w:r>
          </w:p>
          <w:p w14:paraId="40DBC3DD" w14:textId="77777777" w:rsidR="005851A1" w:rsidRPr="00F4566C" w:rsidRDefault="005851A1" w:rsidP="00C90566">
            <w:pPr>
              <w:ind w:firstLine="0"/>
            </w:pPr>
          </w:p>
        </w:tc>
      </w:tr>
    </w:tbl>
    <w:p w14:paraId="77512233" w14:textId="77777777" w:rsidR="00447D8C" w:rsidRPr="00F4566C" w:rsidRDefault="00447D8C"/>
    <w:sectPr w:rsidR="00447D8C" w:rsidRPr="00F4566C" w:rsidSect="008A392E">
      <w:headerReference w:type="default" r:id="rId7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9FFB8" w14:textId="77777777" w:rsidR="00DF0490" w:rsidRDefault="00DF0490" w:rsidP="00B97227">
      <w:pPr>
        <w:spacing w:after="0" w:line="240" w:lineRule="auto"/>
      </w:pPr>
      <w:r>
        <w:separator/>
      </w:r>
    </w:p>
  </w:endnote>
  <w:endnote w:type="continuationSeparator" w:id="0">
    <w:p w14:paraId="552F092A" w14:textId="77777777" w:rsidR="00DF0490" w:rsidRDefault="00DF0490" w:rsidP="00B9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8B825" w14:textId="77777777" w:rsidR="00DF0490" w:rsidRDefault="00DF0490" w:rsidP="00B97227">
      <w:pPr>
        <w:spacing w:after="0" w:line="240" w:lineRule="auto"/>
      </w:pPr>
      <w:r>
        <w:separator/>
      </w:r>
    </w:p>
  </w:footnote>
  <w:footnote w:type="continuationSeparator" w:id="0">
    <w:p w14:paraId="391C20F7" w14:textId="77777777" w:rsidR="00DF0490" w:rsidRDefault="00DF0490" w:rsidP="00B9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006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C535B4B" w14:textId="1C9DB392" w:rsidR="00B97227" w:rsidRPr="00B97227" w:rsidRDefault="00B97227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72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722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72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56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722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6C45009D" w14:textId="77777777" w:rsidR="00B97227" w:rsidRDefault="00B97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E5118"/>
    <w:multiLevelType w:val="hybridMultilevel"/>
    <w:tmpl w:val="BD2E000C"/>
    <w:lvl w:ilvl="0" w:tplc="23447082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9E"/>
    <w:rsid w:val="00025301"/>
    <w:rsid w:val="00045802"/>
    <w:rsid w:val="00080953"/>
    <w:rsid w:val="00085CB5"/>
    <w:rsid w:val="0010358C"/>
    <w:rsid w:val="0013059C"/>
    <w:rsid w:val="00142CE5"/>
    <w:rsid w:val="00145628"/>
    <w:rsid w:val="001673A0"/>
    <w:rsid w:val="001A36F6"/>
    <w:rsid w:val="0026657C"/>
    <w:rsid w:val="002B11DC"/>
    <w:rsid w:val="002F5864"/>
    <w:rsid w:val="003733F0"/>
    <w:rsid w:val="00425B8B"/>
    <w:rsid w:val="00443D60"/>
    <w:rsid w:val="00447D8C"/>
    <w:rsid w:val="004E77D6"/>
    <w:rsid w:val="004F7D17"/>
    <w:rsid w:val="0050253E"/>
    <w:rsid w:val="005162B1"/>
    <w:rsid w:val="005851A1"/>
    <w:rsid w:val="00620187"/>
    <w:rsid w:val="00621480"/>
    <w:rsid w:val="00773497"/>
    <w:rsid w:val="008308BB"/>
    <w:rsid w:val="008846B2"/>
    <w:rsid w:val="00895B39"/>
    <w:rsid w:val="008A392E"/>
    <w:rsid w:val="008C2F05"/>
    <w:rsid w:val="00915D9E"/>
    <w:rsid w:val="00A73271"/>
    <w:rsid w:val="00AD3F2E"/>
    <w:rsid w:val="00B14A01"/>
    <w:rsid w:val="00B97227"/>
    <w:rsid w:val="00BD15D4"/>
    <w:rsid w:val="00BF70CF"/>
    <w:rsid w:val="00C268AA"/>
    <w:rsid w:val="00C42739"/>
    <w:rsid w:val="00CA5FAE"/>
    <w:rsid w:val="00CF3D2A"/>
    <w:rsid w:val="00D27D95"/>
    <w:rsid w:val="00DE4AEA"/>
    <w:rsid w:val="00DF0490"/>
    <w:rsid w:val="00E36CEE"/>
    <w:rsid w:val="00EC6504"/>
    <w:rsid w:val="00F4566C"/>
    <w:rsid w:val="00F97EA2"/>
    <w:rsid w:val="00F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6628"/>
  <w15:chartTrackingRefBased/>
  <w15:docId w15:val="{C514C9A0-004C-4E2A-8FD3-B750A85B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2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035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035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5851A1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953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2F58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268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27"/>
  </w:style>
  <w:style w:type="paragraph" w:styleId="Footer">
    <w:name w:val="footer"/>
    <w:basedOn w:val="Normal"/>
    <w:link w:val="FooterChar"/>
    <w:uiPriority w:val="99"/>
    <w:unhideWhenUsed/>
    <w:rsid w:val="00B9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27"/>
  </w:style>
  <w:style w:type="character" w:customStyle="1" w:styleId="Heading4Char">
    <w:name w:val="Heading 4 Char"/>
    <w:basedOn w:val="DefaultParagraphFont"/>
    <w:link w:val="Heading4"/>
    <w:uiPriority w:val="9"/>
    <w:semiHidden/>
    <w:rsid w:val="005162B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2025-09-23T04:06:00Z</cp:lastPrinted>
  <dcterms:created xsi:type="dcterms:W3CDTF">2025-09-07T14:43:00Z</dcterms:created>
  <dcterms:modified xsi:type="dcterms:W3CDTF">2025-10-15T03:39:00Z</dcterms:modified>
</cp:coreProperties>
</file>